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contradictoire (droit belge) · Diligence · https://www.diligence.website/modeles/requete-contradictoire</w:t>
      </w:r>
    </w:p>
    <w:p>
      <w:pPr>
        <w:spacing w:after="200"/>
        <w:jc w:val="both"/>
      </w:pPr>
      <w:r>
        <w:t xml:space="preserve">À Madame, Monsieur le [Juge de paix / Président] du [juridiction du dossier]</w:t>
      </w:r>
    </w:p>
    <w:p>
      <w:pPr>
        <w:spacing w:after="200"/>
        <w:jc w:val="both"/>
      </w:pPr>
      <w:r>
        <w:t xml:space="preserve">REQUÊTE CONTRADICTOIRE</w:t>
      </w:r>
      <w:r>
        <w:br/>
        <w:t xml:space="preserve">(art. 1034bis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à convoquer.</w:t>
      </w:r>
    </w:p>
    <w:p>
      <w:pPr>
        <w:spacing w:after="200"/>
        <w:jc w:val="both"/>
      </w:pPr>
      <w:r>
        <w:t xml:space="preserve">Madame, Monsieur le [Juge de paix / Président],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BASE LÉGALE DE LA REQUÊTE</w:t>
      </w:r>
    </w:p>
    <w:p>
      <w:pPr>
        <w:spacing w:after="200"/>
        <w:jc w:val="both"/>
      </w:pPr>
      <w:r>
        <w:t xml:space="preserve">La présente demande peut être introduite par requête contradictoire en vertu de [disposition légale qui l'autorise].</w:t>
      </w:r>
    </w:p>
    <w:p>
      <w:pPr>
        <w:spacing w:after="200"/>
        <w:jc w:val="both"/>
      </w:pPr>
      <w:r>
        <w:t xml:space="preserve">II.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III. EXPOSÉ SOMMAIRE DES MOYENS</w:t>
      </w:r>
    </w:p>
    <w:p>
      <w:pPr>
        <w:spacing w:after="200"/>
        <w:jc w:val="both"/>
      </w:pPr>
      <w:r>
        <w:t xml:space="preserve">[Faits.]</w:t>
      </w:r>
    </w:p>
    <w:p>
      <w:pPr>
        <w:spacing w:after="200"/>
        <w:jc w:val="both"/>
      </w:pPr>
      <w:r>
        <w:t xml:space="preserve">[Moyens en droit.]</w:t>
      </w:r>
    </w:p>
    <w:p>
      <w:pPr>
        <w:spacing w:after="200"/>
        <w:jc w:val="both"/>
      </w:pPr>
      <w:r>
        <w:t xml:space="preserve">[Compétence du juge saisi.]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convoquer la partie adverse par pli judiciaire et, statuant contradictoirement :</w:t>
      </w:r>
    </w:p>
    <w:p>
      <w:pPr>
        <w:spacing w:after="200"/>
        <w:jc w:val="both"/>
      </w:pPr>
      <w:r>
        <w:t xml:space="preserve">Dire la demande recevable et fondée ;</w:t>
      </w:r>
    </w:p>
    <w:p>
      <w:pPr>
        <w:spacing w:after="200"/>
        <w:jc w:val="both"/>
      </w:pPr>
      <w:r>
        <w:t xml:space="preserve">[…] ;</w:t>
      </w:r>
    </w:p>
    <w:p>
      <w:pPr>
        <w:spacing w:after="200"/>
        <w:jc w:val="both"/>
      </w:pPr>
      <w:r>
        <w:t xml:space="preserve">Condamner la partie adverse aux dépens, en ce compris l'indemnité de procédure.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certificat de domicile de la partie à convoquer [de moins de quinze jours] ;</w:t>
      </w:r>
      <w:r>
        <w:br/>
        <w:t xml:space="preserve">- inventaire et pièces [1 à …].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contradictoire</dc:title>
  <dc:creator>Diligence</dc:creator>
  <dc:description>Introduire une demande par requête lorsque la loi le permet (art. 1034bis C. jud.).</dc:description>
  <cp:lastModifiedBy>Un-named</cp:lastModifiedBy>
  <cp:revision>1</cp:revision>
  <dcterms:created xsi:type="dcterms:W3CDTF">2026-11-04T06:09:03.700Z</dcterms:created>
  <dcterms:modified xsi:type="dcterms:W3CDTF">2026-11-04T06:09:03.700Z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