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remise au confrère (droit belge) · Diligence · https://www.diligence.website/modeles/demande-remise-confrere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L'affaire est fixée à l'audience du [date de l'audience] à [heure de l'audience] devant le [juridiction du dossier].</w:t>
      </w:r>
    </w:p>
    <w:p>
      <w:pPr>
        <w:spacing w:after="200"/>
        <w:jc w:val="both"/>
      </w:pPr>
      <w:r>
        <w:t xml:space="preserve">[Motif de la demande.] Je vous saurais gré de me faire savoir si vous marquez votre accord sur une remise de cette audience à une date ultérieure.</w:t>
      </w:r>
    </w:p>
    <w:p>
      <w:pPr>
        <w:spacing w:after="200"/>
        <w:jc w:val="both"/>
      </w:pPr>
      <w:r>
        <w:t xml:space="preserve">Le cas échéant, je me chargerai d'en informer le greffe.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</dc:title>
  <dc:creator>Diligence</dc:creator>
  <dc:description>Proposer à l'avocat adverse une remise de l'audience.</dc:description>
  <cp:lastModifiedBy>Un-named</cp:lastModifiedBy>
  <cp:revision>1</cp:revision>
  <dcterms:created xsi:type="dcterms:W3CDTF">2026-11-04T06:09:03.208Z</dcterms:created>
  <dcterms:modified xsi:type="dcterms:W3CDTF">2026-11-04T06:09:03.208Z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